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71383" w14:textId="77777777" w:rsidR="00287D4C" w:rsidRPr="00287D4C" w:rsidRDefault="00287D4C" w:rsidP="00287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</w:p>
    <w:p w14:paraId="47C46B1F" w14:textId="04EB4F98" w:rsidR="00287D4C" w:rsidRPr="00287D4C" w:rsidRDefault="00287D4C" w:rsidP="00287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</w:p>
    <w:p w14:paraId="554E58A1" w14:textId="77777777" w:rsidR="00287D4C" w:rsidRPr="00287D4C" w:rsidRDefault="00287D4C" w:rsidP="00287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287D4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9AB068F" w14:textId="77777777" w:rsidR="00287D4C" w:rsidRPr="00287D4C" w:rsidRDefault="00287D4C" w:rsidP="00287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287D4C">
        <w:rPr>
          <w:rFonts w:ascii="Times New Roman" w:eastAsia="Times New Roman" w:hAnsi="Times New Roman" w:cs="Times New Roman"/>
          <w:color w:val="000000"/>
          <w:sz w:val="24"/>
          <w:szCs w:val="24"/>
        </w:rPr>
        <w:t>26 October 2020</w:t>
      </w:r>
      <w:r w:rsidRPr="00287D4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1276F44" w14:textId="77777777" w:rsidR="00287D4C" w:rsidRPr="00287D4C" w:rsidRDefault="00287D4C" w:rsidP="00287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287D4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0E4834F" w14:textId="77777777" w:rsidR="00287D4C" w:rsidRPr="00287D4C" w:rsidRDefault="00287D4C" w:rsidP="00287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287D4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98E2E10" w14:textId="77777777" w:rsidR="00287D4C" w:rsidRPr="00287D4C" w:rsidRDefault="00287D4C" w:rsidP="00287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287D4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E89F6C6" w14:textId="77777777" w:rsidR="00287D4C" w:rsidRPr="00287D4C" w:rsidRDefault="00287D4C" w:rsidP="00287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287D4C">
        <w:rPr>
          <w:rFonts w:ascii="Times New Roman" w:eastAsia="Times New Roman" w:hAnsi="Times New Roman" w:cs="Times New Roman"/>
          <w:color w:val="000000"/>
          <w:sz w:val="24"/>
          <w:szCs w:val="24"/>
        </w:rPr>
        <w:t>Dear Member</w:t>
      </w:r>
      <w:r w:rsidRPr="00287D4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4E732E8" w14:textId="73557945" w:rsidR="00287D4C" w:rsidRPr="00287D4C" w:rsidRDefault="00287D4C" w:rsidP="00287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</w:p>
    <w:p w14:paraId="5498AB92" w14:textId="77777777" w:rsidR="00287D4C" w:rsidRPr="00287D4C" w:rsidRDefault="00287D4C" w:rsidP="00287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287D4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FFAF034" w14:textId="77777777" w:rsidR="00287D4C" w:rsidRPr="00287D4C" w:rsidRDefault="00287D4C" w:rsidP="00287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287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Restructure of NULCA into a Public Company Limited by Guarantee</w:t>
      </w:r>
      <w:r w:rsidRPr="00287D4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8DDF7DF" w14:textId="77777777" w:rsidR="00287D4C" w:rsidRPr="00287D4C" w:rsidRDefault="00287D4C" w:rsidP="00287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287D4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67AFEF3" w14:textId="77777777" w:rsidR="00287D4C" w:rsidRPr="00287D4C" w:rsidRDefault="00287D4C" w:rsidP="00287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287D4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793A16B" w14:textId="77777777" w:rsidR="00287D4C" w:rsidRPr="00287D4C" w:rsidRDefault="00287D4C" w:rsidP="00287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287D4C">
        <w:rPr>
          <w:rFonts w:ascii="Times New Roman" w:eastAsia="Times New Roman" w:hAnsi="Times New Roman" w:cs="Times New Roman"/>
          <w:color w:val="000000"/>
          <w:sz w:val="24"/>
          <w:szCs w:val="24"/>
        </w:rPr>
        <w:t>Previously, NULCA has operated as an incorporated association registered in Victoria.  </w:t>
      </w:r>
      <w:r w:rsidRPr="00287D4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5A46A5B" w14:textId="77777777" w:rsidR="00287D4C" w:rsidRPr="00287D4C" w:rsidRDefault="00287D4C" w:rsidP="00287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287D4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F90C86E" w14:textId="77777777" w:rsidR="00287D4C" w:rsidRPr="00287D4C" w:rsidRDefault="00287D4C" w:rsidP="00287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287D4C">
        <w:rPr>
          <w:rFonts w:ascii="Times New Roman" w:eastAsia="Times New Roman" w:hAnsi="Times New Roman" w:cs="Times New Roman"/>
          <w:color w:val="000000"/>
          <w:sz w:val="24"/>
          <w:szCs w:val="24"/>
        </w:rPr>
        <w:t>However, as you are aware, NULCA has a national presence and would like to enhance </w:t>
      </w:r>
    </w:p>
    <w:p w14:paraId="4065CD3F" w14:textId="77777777" w:rsidR="00287D4C" w:rsidRPr="00287D4C" w:rsidRDefault="00287D4C" w:rsidP="00287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287D4C">
        <w:rPr>
          <w:rFonts w:ascii="Times New Roman" w:eastAsia="Times New Roman" w:hAnsi="Times New Roman" w:cs="Times New Roman"/>
          <w:color w:val="000000"/>
          <w:sz w:val="24"/>
          <w:szCs w:val="24"/>
        </w:rPr>
        <w:t>that national presence.  It is easier to do that by changing the legal structure of NULCA </w:t>
      </w:r>
    </w:p>
    <w:p w14:paraId="1C7FC6F3" w14:textId="77777777" w:rsidR="00287D4C" w:rsidRPr="00287D4C" w:rsidRDefault="00287D4C" w:rsidP="00287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287D4C">
        <w:rPr>
          <w:rFonts w:ascii="Times New Roman" w:eastAsia="Times New Roman" w:hAnsi="Times New Roman" w:cs="Times New Roman"/>
          <w:color w:val="000000"/>
          <w:sz w:val="24"/>
          <w:szCs w:val="24"/>
        </w:rPr>
        <w:t>from an incorporated association registered in Victoria to a public company limited by </w:t>
      </w:r>
    </w:p>
    <w:p w14:paraId="6D0022AE" w14:textId="77777777" w:rsidR="00287D4C" w:rsidRPr="00287D4C" w:rsidRDefault="00287D4C" w:rsidP="00287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287D4C">
        <w:rPr>
          <w:rFonts w:ascii="Times New Roman" w:eastAsia="Times New Roman" w:hAnsi="Times New Roman" w:cs="Times New Roman"/>
          <w:color w:val="000000"/>
          <w:sz w:val="24"/>
          <w:szCs w:val="24"/>
        </w:rPr>
        <w:t>guarantee (“CLG”) which is registered nationally with ASIC.</w:t>
      </w:r>
      <w:r w:rsidRPr="00287D4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93F5536" w14:textId="77777777" w:rsidR="00287D4C" w:rsidRPr="00287D4C" w:rsidRDefault="00287D4C" w:rsidP="00287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287D4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DB4D6F4" w14:textId="77777777" w:rsidR="00287D4C" w:rsidRPr="00287D4C" w:rsidRDefault="00287D4C" w:rsidP="00287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287D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 Association’s Incorporation Reform Act</w:t>
      </w:r>
      <w:r w:rsidRPr="00287D4C">
        <w:rPr>
          <w:rFonts w:ascii="Times New Roman" w:eastAsia="Times New Roman" w:hAnsi="Times New Roman" w:cs="Times New Roman"/>
          <w:color w:val="000000"/>
          <w:sz w:val="24"/>
          <w:szCs w:val="24"/>
        </w:rPr>
        <w:t> 2012 permits NULCA to “transfer” its </w:t>
      </w:r>
    </w:p>
    <w:p w14:paraId="2DA71C6B" w14:textId="77777777" w:rsidR="00287D4C" w:rsidRPr="00287D4C" w:rsidRDefault="00287D4C" w:rsidP="00287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287D4C">
        <w:rPr>
          <w:rFonts w:ascii="Times New Roman" w:eastAsia="Times New Roman" w:hAnsi="Times New Roman" w:cs="Times New Roman"/>
          <w:color w:val="000000"/>
          <w:sz w:val="24"/>
          <w:szCs w:val="24"/>
        </w:rPr>
        <w:t>registration to become a CLG under the </w:t>
      </w:r>
      <w:r w:rsidRPr="00287D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Corporations Act</w:t>
      </w:r>
      <w:r w:rsidRPr="00287D4C">
        <w:rPr>
          <w:rFonts w:ascii="Times New Roman" w:eastAsia="Times New Roman" w:hAnsi="Times New Roman" w:cs="Times New Roman"/>
          <w:color w:val="000000"/>
          <w:sz w:val="24"/>
          <w:szCs w:val="24"/>
        </w:rPr>
        <w:t>.  Transferring from an </w:t>
      </w:r>
    </w:p>
    <w:p w14:paraId="7EF9FD2C" w14:textId="77777777" w:rsidR="00287D4C" w:rsidRPr="00287D4C" w:rsidRDefault="00287D4C" w:rsidP="00287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287D4C">
        <w:rPr>
          <w:rFonts w:ascii="Times New Roman" w:eastAsia="Times New Roman" w:hAnsi="Times New Roman" w:cs="Times New Roman"/>
          <w:color w:val="000000"/>
          <w:sz w:val="24"/>
          <w:szCs w:val="24"/>
        </w:rPr>
        <w:t>incorporated association to a CLG does not affect the identity of NULCA however, </w:t>
      </w:r>
    </w:p>
    <w:p w14:paraId="57728C0D" w14:textId="77777777" w:rsidR="00287D4C" w:rsidRPr="00287D4C" w:rsidRDefault="00287D4C" w:rsidP="00287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287D4C">
        <w:rPr>
          <w:rFonts w:ascii="Times New Roman" w:eastAsia="Times New Roman" w:hAnsi="Times New Roman" w:cs="Times New Roman"/>
          <w:color w:val="000000"/>
          <w:sz w:val="24"/>
          <w:szCs w:val="24"/>
        </w:rPr>
        <w:t>upon transfer NULCA will cease to be an incorporated association.  Any contracts or </w:t>
      </w:r>
    </w:p>
    <w:p w14:paraId="6073AD5B" w14:textId="77777777" w:rsidR="00287D4C" w:rsidRPr="00287D4C" w:rsidRDefault="00287D4C" w:rsidP="00287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287D4C">
        <w:rPr>
          <w:rFonts w:ascii="Times New Roman" w:eastAsia="Times New Roman" w:hAnsi="Times New Roman" w:cs="Times New Roman"/>
          <w:color w:val="000000"/>
          <w:sz w:val="24"/>
          <w:szCs w:val="24"/>
        </w:rPr>
        <w:t>agreements (including employment contracts) will continue to have effect after the </w:t>
      </w:r>
    </w:p>
    <w:p w14:paraId="50CE65B5" w14:textId="77777777" w:rsidR="00287D4C" w:rsidRPr="00287D4C" w:rsidRDefault="00287D4C" w:rsidP="00287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287D4C">
        <w:rPr>
          <w:rFonts w:ascii="Times New Roman" w:eastAsia="Times New Roman" w:hAnsi="Times New Roman" w:cs="Times New Roman"/>
          <w:color w:val="000000"/>
          <w:sz w:val="24"/>
          <w:szCs w:val="24"/>
        </w:rPr>
        <w:t>transfer.  </w:t>
      </w:r>
      <w:r w:rsidRPr="00287D4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920AEF1" w14:textId="77777777" w:rsidR="00287D4C" w:rsidRPr="00287D4C" w:rsidRDefault="00287D4C" w:rsidP="00287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287D4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5E41365" w14:textId="77777777" w:rsidR="00287D4C" w:rsidRPr="00287D4C" w:rsidRDefault="00287D4C" w:rsidP="00287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287D4C">
        <w:rPr>
          <w:rFonts w:ascii="Times New Roman" w:eastAsia="Times New Roman" w:hAnsi="Times New Roman" w:cs="Times New Roman"/>
          <w:color w:val="000000"/>
          <w:sz w:val="24"/>
          <w:szCs w:val="24"/>
        </w:rPr>
        <w:t>The steps for NULCA to transfer to a CLG include proposing a new constitution and </w:t>
      </w:r>
    </w:p>
    <w:p w14:paraId="69C8B3E0" w14:textId="77777777" w:rsidR="00287D4C" w:rsidRPr="00287D4C" w:rsidRDefault="00287D4C" w:rsidP="00287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287D4C">
        <w:rPr>
          <w:rFonts w:ascii="Times New Roman" w:eastAsia="Times New Roman" w:hAnsi="Times New Roman" w:cs="Times New Roman"/>
          <w:color w:val="000000"/>
          <w:sz w:val="24"/>
          <w:szCs w:val="24"/>
        </w:rPr>
        <w:t>deciding on the directors for the proposed CLG.  The CLG will need at least three </w:t>
      </w:r>
    </w:p>
    <w:p w14:paraId="53A97C54" w14:textId="77777777" w:rsidR="00287D4C" w:rsidRPr="00287D4C" w:rsidRDefault="00287D4C" w:rsidP="00287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287D4C">
        <w:rPr>
          <w:rFonts w:ascii="Times New Roman" w:eastAsia="Times New Roman" w:hAnsi="Times New Roman" w:cs="Times New Roman"/>
          <w:color w:val="000000"/>
          <w:sz w:val="24"/>
          <w:szCs w:val="24"/>
        </w:rPr>
        <w:t>directors and a company secretary who will each need to consent to become officers of </w:t>
      </w:r>
    </w:p>
    <w:p w14:paraId="28138832" w14:textId="77777777" w:rsidR="00287D4C" w:rsidRPr="00287D4C" w:rsidRDefault="00287D4C" w:rsidP="00287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287D4C">
        <w:rPr>
          <w:rFonts w:ascii="Times New Roman" w:eastAsia="Times New Roman" w:hAnsi="Times New Roman" w:cs="Times New Roman"/>
          <w:color w:val="000000"/>
          <w:sz w:val="24"/>
          <w:szCs w:val="24"/>
        </w:rPr>
        <w:t>the new company.  The CLG will require a constitution, a registered office and at least </w:t>
      </w:r>
    </w:p>
    <w:p w14:paraId="105CAC4D" w14:textId="77777777" w:rsidR="00287D4C" w:rsidRPr="00287D4C" w:rsidRDefault="00287D4C" w:rsidP="00287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287D4C">
        <w:rPr>
          <w:rFonts w:ascii="Times New Roman" w:eastAsia="Times New Roman" w:hAnsi="Times New Roman" w:cs="Times New Roman"/>
          <w:color w:val="000000"/>
          <w:sz w:val="24"/>
          <w:szCs w:val="24"/>
        </w:rPr>
        <w:t>one member.  The CLG will also require an auditor who will be appointed within one </w:t>
      </w:r>
    </w:p>
    <w:p w14:paraId="4E4ABA0C" w14:textId="77777777" w:rsidR="00287D4C" w:rsidRPr="00287D4C" w:rsidRDefault="00287D4C" w:rsidP="00287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287D4C">
        <w:rPr>
          <w:rFonts w:ascii="Times New Roman" w:eastAsia="Times New Roman" w:hAnsi="Times New Roman" w:cs="Times New Roman"/>
          <w:color w:val="000000"/>
          <w:sz w:val="24"/>
          <w:szCs w:val="24"/>
        </w:rPr>
        <w:t>month of the registration of the CLG.  </w:t>
      </w:r>
      <w:r w:rsidRPr="00287D4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3D0416B" w14:textId="77777777" w:rsidR="00287D4C" w:rsidRPr="00287D4C" w:rsidRDefault="00287D4C" w:rsidP="00287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287D4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76A5E4C" w14:textId="77777777" w:rsidR="00287D4C" w:rsidRPr="00287D4C" w:rsidRDefault="00287D4C" w:rsidP="00287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287D4C">
        <w:rPr>
          <w:rFonts w:ascii="Times New Roman" w:eastAsia="Times New Roman" w:hAnsi="Times New Roman" w:cs="Times New Roman"/>
          <w:color w:val="000000"/>
          <w:sz w:val="24"/>
          <w:szCs w:val="24"/>
        </w:rPr>
        <w:t>Eventually, NULCA must hold a general meeting where you, the member, will be asked </w:t>
      </w:r>
    </w:p>
    <w:p w14:paraId="16B03479" w14:textId="77777777" w:rsidR="00287D4C" w:rsidRPr="00287D4C" w:rsidRDefault="00287D4C" w:rsidP="00287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287D4C">
        <w:rPr>
          <w:rFonts w:ascii="Times New Roman" w:eastAsia="Times New Roman" w:hAnsi="Times New Roman" w:cs="Times New Roman"/>
          <w:color w:val="000000"/>
          <w:sz w:val="24"/>
          <w:szCs w:val="24"/>
        </w:rPr>
        <w:t>to pass a special resolution agreeing that NULCA will become a CLG and agreeing on </w:t>
      </w:r>
    </w:p>
    <w:p w14:paraId="00D9B58A" w14:textId="77777777" w:rsidR="00287D4C" w:rsidRPr="00287D4C" w:rsidRDefault="00287D4C" w:rsidP="00287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287D4C">
        <w:rPr>
          <w:rFonts w:ascii="Times New Roman" w:eastAsia="Times New Roman" w:hAnsi="Times New Roman" w:cs="Times New Roman"/>
          <w:color w:val="000000"/>
          <w:sz w:val="24"/>
          <w:szCs w:val="24"/>
        </w:rPr>
        <w:t>the new name.  </w:t>
      </w:r>
      <w:r w:rsidRPr="00287D4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B162FB9" w14:textId="77777777" w:rsidR="00287D4C" w:rsidRPr="00287D4C" w:rsidRDefault="00287D4C" w:rsidP="00287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287D4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D3195B6" w14:textId="77777777" w:rsidR="00287D4C" w:rsidRPr="00287D4C" w:rsidRDefault="00287D4C" w:rsidP="00287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287D4C">
        <w:rPr>
          <w:rFonts w:ascii="Times New Roman" w:eastAsia="Times New Roman" w:hAnsi="Times New Roman" w:cs="Times New Roman"/>
          <w:color w:val="000000"/>
          <w:sz w:val="24"/>
          <w:szCs w:val="24"/>
        </w:rPr>
        <w:t>A special resolution will also need to be passed to approve the proposed transfer and </w:t>
      </w:r>
    </w:p>
    <w:p w14:paraId="524953B0" w14:textId="77777777" w:rsidR="00287D4C" w:rsidRPr="00287D4C" w:rsidRDefault="00287D4C" w:rsidP="00287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287D4C">
        <w:rPr>
          <w:rFonts w:ascii="Times New Roman" w:eastAsia="Times New Roman" w:hAnsi="Times New Roman" w:cs="Times New Roman"/>
          <w:color w:val="000000"/>
          <w:sz w:val="24"/>
          <w:szCs w:val="24"/>
        </w:rPr>
        <w:t>adopt a new constitution and the membership will be asked to resolve that the new </w:t>
      </w:r>
    </w:p>
    <w:p w14:paraId="621C6858" w14:textId="77777777" w:rsidR="00287D4C" w:rsidRPr="00287D4C" w:rsidRDefault="00287D4C" w:rsidP="00287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287D4C">
        <w:rPr>
          <w:rFonts w:ascii="Times New Roman" w:eastAsia="Times New Roman" w:hAnsi="Times New Roman" w:cs="Times New Roman"/>
          <w:color w:val="000000"/>
          <w:sz w:val="24"/>
          <w:szCs w:val="24"/>
        </w:rPr>
        <w:t>constitution will be effective from the date of the transfer to the CLG structure.  You </w:t>
      </w:r>
    </w:p>
    <w:p w14:paraId="76DBD6E6" w14:textId="77777777" w:rsidR="00287D4C" w:rsidRPr="00287D4C" w:rsidRDefault="00287D4C" w:rsidP="00287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287D4C">
        <w:rPr>
          <w:rFonts w:ascii="Times New Roman" w:eastAsia="Times New Roman" w:hAnsi="Times New Roman" w:cs="Times New Roman"/>
          <w:color w:val="000000"/>
          <w:sz w:val="24"/>
          <w:szCs w:val="24"/>
        </w:rPr>
        <w:t>will also be asked to pass a special resolution that any reference to the old name is a </w:t>
      </w:r>
    </w:p>
    <w:p w14:paraId="6AD03B13" w14:textId="755E66EF" w:rsidR="00287D4C" w:rsidRDefault="00287D4C" w:rsidP="00287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87D4C">
        <w:rPr>
          <w:rFonts w:ascii="Times New Roman" w:eastAsia="Times New Roman" w:hAnsi="Times New Roman" w:cs="Times New Roman"/>
          <w:color w:val="000000"/>
          <w:sz w:val="24"/>
          <w:szCs w:val="24"/>
        </w:rPr>
        <w:t>reference to the new name.</w:t>
      </w:r>
      <w:r w:rsidRPr="00287D4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19FE519" w14:textId="77777777" w:rsidR="00CC6284" w:rsidRPr="00287D4C" w:rsidRDefault="00CC6284" w:rsidP="00287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</w:p>
    <w:p w14:paraId="51773C1E" w14:textId="77777777" w:rsidR="00287D4C" w:rsidRPr="00287D4C" w:rsidRDefault="00287D4C" w:rsidP="00287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287D4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A48A64F" w14:textId="77777777" w:rsidR="00A669FC" w:rsidRDefault="00A669FC" w:rsidP="0028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0993EB" w14:textId="77777777" w:rsidR="00A669FC" w:rsidRDefault="00A669FC" w:rsidP="00287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4A1A3F" w14:textId="2020D149" w:rsidR="00287D4C" w:rsidRPr="00287D4C" w:rsidRDefault="00287D4C" w:rsidP="00287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287D4C">
        <w:rPr>
          <w:rFonts w:ascii="Times New Roman" w:eastAsia="Times New Roman" w:hAnsi="Times New Roman" w:cs="Times New Roman"/>
          <w:color w:val="000000"/>
          <w:sz w:val="24"/>
          <w:szCs w:val="24"/>
        </w:rPr>
        <w:t>A special resolution is one which requires at least 75% of the votes cast by members in </w:t>
      </w:r>
    </w:p>
    <w:p w14:paraId="43DDCA70" w14:textId="77777777" w:rsidR="00287D4C" w:rsidRPr="00287D4C" w:rsidRDefault="00287D4C" w:rsidP="00287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proofErr w:type="spellStart"/>
      <w:r w:rsidRPr="00287D4C">
        <w:rPr>
          <w:rFonts w:ascii="Times New Roman" w:eastAsia="Times New Roman" w:hAnsi="Times New Roman" w:cs="Times New Roman"/>
          <w:color w:val="000000"/>
          <w:sz w:val="24"/>
          <w:szCs w:val="24"/>
        </w:rPr>
        <w:t>favour</w:t>
      </w:r>
      <w:proofErr w:type="spellEnd"/>
      <w:r w:rsidRPr="00287D4C">
        <w:rPr>
          <w:rFonts w:ascii="Times New Roman" w:eastAsia="Times New Roman" w:hAnsi="Times New Roman" w:cs="Times New Roman"/>
          <w:color w:val="000000"/>
          <w:sz w:val="24"/>
          <w:szCs w:val="24"/>
        </w:rPr>
        <w:t> of the resolution in order to pass it.  </w:t>
      </w:r>
      <w:r w:rsidRPr="00287D4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EAC0594" w14:textId="77777777" w:rsidR="00C8421B" w:rsidRDefault="00C8421B"/>
    <w:p w14:paraId="185EBEE8" w14:textId="77777777" w:rsidR="00287D4C" w:rsidRPr="00287D4C" w:rsidRDefault="00287D4C" w:rsidP="00287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287D4C">
        <w:rPr>
          <w:rFonts w:ascii="Times New Roman" w:eastAsia="Times New Roman" w:hAnsi="Times New Roman" w:cs="Times New Roman"/>
          <w:color w:val="000000"/>
          <w:sz w:val="24"/>
          <w:szCs w:val="24"/>
        </w:rPr>
        <w:t>At the general meeting you will be asked whether if the incorporation is transferred, you </w:t>
      </w:r>
    </w:p>
    <w:p w14:paraId="05CE9058" w14:textId="77777777" w:rsidR="00287D4C" w:rsidRPr="00287D4C" w:rsidRDefault="00287D4C" w:rsidP="00287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287D4C">
        <w:rPr>
          <w:rFonts w:ascii="Times New Roman" w:eastAsia="Times New Roman" w:hAnsi="Times New Roman" w:cs="Times New Roman"/>
          <w:color w:val="000000"/>
          <w:sz w:val="24"/>
          <w:szCs w:val="24"/>
        </w:rPr>
        <w:t>agree to become members of the CLG in accordance with the provisions of the </w:t>
      </w:r>
    </w:p>
    <w:p w14:paraId="60842D13" w14:textId="77777777" w:rsidR="00287D4C" w:rsidRPr="00287D4C" w:rsidRDefault="00287D4C" w:rsidP="00287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287D4C">
        <w:rPr>
          <w:rFonts w:ascii="Times New Roman" w:eastAsia="Times New Roman" w:hAnsi="Times New Roman" w:cs="Times New Roman"/>
          <w:color w:val="000000"/>
          <w:sz w:val="24"/>
          <w:szCs w:val="24"/>
        </w:rPr>
        <w:t>company’s constitution.  </w:t>
      </w:r>
      <w:r w:rsidRPr="00287D4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9C21914" w14:textId="77777777" w:rsidR="00287D4C" w:rsidRPr="00287D4C" w:rsidRDefault="00287D4C" w:rsidP="00287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287D4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648F2AD" w14:textId="77777777" w:rsidR="00287D4C" w:rsidRPr="00287D4C" w:rsidRDefault="00287D4C" w:rsidP="00287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287D4C">
        <w:rPr>
          <w:rFonts w:ascii="Times New Roman" w:eastAsia="Times New Roman" w:hAnsi="Times New Roman" w:cs="Times New Roman"/>
          <w:color w:val="000000"/>
          <w:sz w:val="24"/>
          <w:szCs w:val="24"/>
        </w:rPr>
        <w:t>We will keep you informed on the progress of this restructure.  </w:t>
      </w:r>
      <w:r w:rsidRPr="00287D4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792AB98" w14:textId="77777777" w:rsidR="00287D4C" w:rsidRPr="00287D4C" w:rsidRDefault="00287D4C" w:rsidP="00287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287D4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0CDAA67" w14:textId="77777777" w:rsidR="00287D4C" w:rsidRPr="00287D4C" w:rsidRDefault="00287D4C" w:rsidP="00287D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287D4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661024E" w14:textId="099253CB" w:rsidR="00287D4C" w:rsidRDefault="00287D4C" w:rsidP="008C00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87D4C">
        <w:rPr>
          <w:rFonts w:ascii="Times New Roman" w:eastAsia="Times New Roman" w:hAnsi="Times New Roman" w:cs="Times New Roman"/>
          <w:color w:val="000000"/>
          <w:sz w:val="24"/>
          <w:szCs w:val="24"/>
        </w:rPr>
        <w:t>Yours faithfully,</w:t>
      </w:r>
      <w:r w:rsidRPr="00287D4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DA53AD5" w14:textId="56CEDE09" w:rsidR="008C0057" w:rsidRDefault="008C0057" w:rsidP="008C00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928E53F" w14:textId="587C7344" w:rsidR="008C0057" w:rsidRDefault="008C0057" w:rsidP="008C00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95EC9D3" w14:textId="0471807E" w:rsidR="00A669FC" w:rsidRDefault="00A669FC" w:rsidP="008C00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15B1747" w14:textId="77777777" w:rsidR="00A669FC" w:rsidRDefault="00A669FC" w:rsidP="008C00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FA3B225" w14:textId="55F619FF" w:rsidR="008C0057" w:rsidRDefault="008C0057" w:rsidP="008C00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D501C55" w14:textId="0DF46F4C" w:rsidR="008C0057" w:rsidRDefault="00CC6284" w:rsidP="008C00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Ian Lambert</w:t>
      </w:r>
    </w:p>
    <w:p w14:paraId="0FE49501" w14:textId="047874D5" w:rsidR="008C0057" w:rsidRPr="008C0057" w:rsidRDefault="008C0057" w:rsidP="008C00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President</w:t>
      </w:r>
    </w:p>
    <w:sectPr w:rsidR="008C0057" w:rsidRPr="008C0057" w:rsidSect="007B14AB">
      <w:headerReference w:type="even" r:id="rId6"/>
      <w:headerReference w:type="default" r:id="rId7"/>
      <w:footerReference w:type="default" r:id="rId8"/>
      <w:headerReference w:type="first" r:id="rId9"/>
      <w:pgSz w:w="11907" w:h="16839" w:code="9"/>
      <w:pgMar w:top="2790" w:right="1440" w:bottom="20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495C3" w14:textId="77777777" w:rsidR="009552B2" w:rsidRDefault="009552B2" w:rsidP="00287D4C">
      <w:pPr>
        <w:spacing w:after="0" w:line="240" w:lineRule="auto"/>
      </w:pPr>
      <w:r>
        <w:separator/>
      </w:r>
    </w:p>
  </w:endnote>
  <w:endnote w:type="continuationSeparator" w:id="0">
    <w:p w14:paraId="029B31C8" w14:textId="77777777" w:rsidR="009552B2" w:rsidRDefault="009552B2" w:rsidP="0028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3892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F0DC10" w14:textId="77777777" w:rsidR="007B14AB" w:rsidRDefault="007B14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6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372FC5" w14:textId="77777777" w:rsidR="007B14AB" w:rsidRDefault="007B1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0F886" w14:textId="77777777" w:rsidR="009552B2" w:rsidRDefault="009552B2" w:rsidP="00287D4C">
      <w:pPr>
        <w:spacing w:after="0" w:line="240" w:lineRule="auto"/>
      </w:pPr>
      <w:r>
        <w:separator/>
      </w:r>
    </w:p>
  </w:footnote>
  <w:footnote w:type="continuationSeparator" w:id="0">
    <w:p w14:paraId="5579358E" w14:textId="77777777" w:rsidR="009552B2" w:rsidRDefault="009552B2" w:rsidP="00287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209DC" w14:textId="77777777" w:rsidR="00287D4C" w:rsidRDefault="00425FB4">
    <w:pPr>
      <w:pStyle w:val="Header"/>
    </w:pPr>
    <w:r>
      <w:rPr>
        <w:noProof/>
      </w:rPr>
    </w:r>
    <w:r w:rsidR="00425FB4">
      <w:rPr>
        <w:noProof/>
      </w:rPr>
      <w:pict w14:anchorId="6844B2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747597" o:spid="_x0000_s102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_2_edit2710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BB8AE" w14:textId="77777777" w:rsidR="00287D4C" w:rsidRDefault="00425FB4">
    <w:pPr>
      <w:pStyle w:val="Header"/>
    </w:pPr>
    <w:r>
      <w:rPr>
        <w:noProof/>
      </w:rPr>
    </w:r>
    <w:r w:rsidR="00425FB4">
      <w:rPr>
        <w:noProof/>
      </w:rPr>
      <w:pict w14:anchorId="2E871B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747598" o:spid="_x0000_s1030" type="#_x0000_t75" style="position:absolute;margin-left:-72.05pt;margin-top:-139.65pt;width:595.2pt;height:841.9pt;z-index:-251658240;mso-position-horizontal-relative:margin;mso-position-vertical-relative:margin" o:allowincell="f">
          <v:imagedata r:id="rId1" o:title="letterHead_2_edit2710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9DE0F" w14:textId="77777777" w:rsidR="00287D4C" w:rsidRDefault="00425FB4">
    <w:pPr>
      <w:pStyle w:val="Header"/>
    </w:pPr>
    <w:r>
      <w:rPr>
        <w:noProof/>
      </w:rPr>
    </w:r>
    <w:r w:rsidR="00425FB4">
      <w:rPr>
        <w:noProof/>
      </w:rPr>
      <w:pict w14:anchorId="1033B4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747596" o:spid="_x0000_s102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_2_edit2710202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D4C"/>
    <w:rsid w:val="00287D4C"/>
    <w:rsid w:val="00425FB4"/>
    <w:rsid w:val="004D7BBD"/>
    <w:rsid w:val="007336EE"/>
    <w:rsid w:val="007B14AB"/>
    <w:rsid w:val="008728FB"/>
    <w:rsid w:val="008C0057"/>
    <w:rsid w:val="009552B2"/>
    <w:rsid w:val="00997DC6"/>
    <w:rsid w:val="009C42ED"/>
    <w:rsid w:val="00A669FC"/>
    <w:rsid w:val="00C8421B"/>
    <w:rsid w:val="00CC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F684B"/>
  <w15:docId w15:val="{56E7EDE6-97CE-48AB-9B05-D88DC430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D4C"/>
    <w:rPr>
      <w:rFonts w:ascii="Tahoma" w:hAnsi="Tahoma" w:cs="Tahoma"/>
      <w:sz w:val="16"/>
      <w:szCs w:val="16"/>
    </w:rPr>
  </w:style>
  <w:style w:type="character" w:customStyle="1" w:styleId="eop">
    <w:name w:val="eop"/>
    <w:basedOn w:val="DefaultParagraphFont"/>
    <w:rsid w:val="00287D4C"/>
  </w:style>
  <w:style w:type="character" w:customStyle="1" w:styleId="zw-portion">
    <w:name w:val="zw-portion"/>
    <w:basedOn w:val="DefaultParagraphFont"/>
    <w:rsid w:val="00287D4C"/>
  </w:style>
  <w:style w:type="character" w:customStyle="1" w:styleId="zw-space">
    <w:name w:val="zw-space"/>
    <w:basedOn w:val="DefaultParagraphFont"/>
    <w:rsid w:val="00287D4C"/>
  </w:style>
  <w:style w:type="paragraph" w:styleId="Header">
    <w:name w:val="header"/>
    <w:basedOn w:val="Normal"/>
    <w:link w:val="HeaderChar"/>
    <w:uiPriority w:val="99"/>
    <w:unhideWhenUsed/>
    <w:rsid w:val="00287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D4C"/>
  </w:style>
  <w:style w:type="paragraph" w:styleId="Footer">
    <w:name w:val="footer"/>
    <w:basedOn w:val="Normal"/>
    <w:link w:val="FooterChar"/>
    <w:uiPriority w:val="99"/>
    <w:unhideWhenUsed/>
    <w:rsid w:val="00287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8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2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1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334254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22703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0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9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4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7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6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664565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000000"/>
                <w:right w:val="none" w:sz="0" w:space="0" w:color="auto"/>
              </w:divBdr>
              <w:divsChild>
                <w:div w:id="4191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8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2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5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5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5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8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1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2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9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6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6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1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2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0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3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0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4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7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3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2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5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2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56186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34085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0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9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7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7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5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667282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2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000000"/>
                <w:right w:val="none" w:sz="0" w:space="0" w:color="auto"/>
              </w:divBdr>
              <w:divsChild>
                <w:div w:id="21309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7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3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5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3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7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5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9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8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0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7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2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9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5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50981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665710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1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6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1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9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3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6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067788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000000"/>
                <w:right w:val="none" w:sz="0" w:space="0" w:color="auto"/>
              </w:divBdr>
              <w:divsChild>
                <w:div w:id="19367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4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8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5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0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1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5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1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6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3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0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7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4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1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3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7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9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0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0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9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8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4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WebTech-Global</dc:creator>
  <cp:lastModifiedBy>shirlee cook</cp:lastModifiedBy>
  <cp:revision>8</cp:revision>
  <cp:lastPrinted>2020-10-27T03:39:00Z</cp:lastPrinted>
  <dcterms:created xsi:type="dcterms:W3CDTF">2020-10-27T02:41:00Z</dcterms:created>
  <dcterms:modified xsi:type="dcterms:W3CDTF">2020-10-27T03:41:00Z</dcterms:modified>
</cp:coreProperties>
</file>