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71383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</w:p>
    <w:p w14:paraId="47C46B1F" w14:textId="04EB4F98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</w:p>
    <w:p w14:paraId="554E58A1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9AB068F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26 October 2020</w:t>
      </w: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1276F44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0E4834F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98E2E10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E89F6C6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Dear Member</w:t>
      </w: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4E732E8" w14:textId="73557945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</w:p>
    <w:p w14:paraId="5498AB92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FFAF034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Restructure of NULCA into a Public Company Limited by Guarantee</w:t>
      </w: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8DDF7DF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67AFEF3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793A16B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Previously, NULCA has operated as an incorporated association registered in Victoria.  </w:t>
      </w: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5A46A5B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F90C86E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However, as you are aware, NULCA has a national presence and would like to enhance </w:t>
      </w:r>
    </w:p>
    <w:p w14:paraId="4065CD3F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that national presence.  It is easier to do that by changing the legal structure of NULCA </w:t>
      </w:r>
    </w:p>
    <w:p w14:paraId="1C7FC6F3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from an incorporated association registered in Victoria to a public company limited by </w:t>
      </w:r>
    </w:p>
    <w:p w14:paraId="6D0022AE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guarantee (“CLG”) which is registered nationally with ASIC.</w:t>
      </w: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93F5536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DB4D6F4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 Association’s Incorporation Reform Act</w:t>
      </w: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 2012 permits NULCA to “transfer” its </w:t>
      </w:r>
    </w:p>
    <w:p w14:paraId="2DA71C6B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registration to become a CLG under the </w:t>
      </w:r>
      <w:r w:rsidRPr="00287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Corporations Act</w:t>
      </w: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.  Transferring from an </w:t>
      </w:r>
    </w:p>
    <w:p w14:paraId="7EF9FD2C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incorporated association to a CLG does not affect the identity of NULCA however, </w:t>
      </w:r>
    </w:p>
    <w:p w14:paraId="57728C0D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upon transfer NULCA will cease to be an incorporated association.  Any contracts or </w:t>
      </w:r>
    </w:p>
    <w:p w14:paraId="6073AD5B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agreements (including employment contracts) will continue to have effect after the </w:t>
      </w:r>
    </w:p>
    <w:p w14:paraId="50CE65B5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transfer.  </w:t>
      </w: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920AEF1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5E41365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The steps for NULCA to transfer to a CLG include proposing a new constitution and </w:t>
      </w:r>
    </w:p>
    <w:p w14:paraId="69C8B3E0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deciding on the directors for the proposed CLG.  The CLG will need at least three </w:t>
      </w:r>
    </w:p>
    <w:p w14:paraId="53A97C54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directors and a company secretary who will each need to consent to become officers of </w:t>
      </w:r>
    </w:p>
    <w:p w14:paraId="28138832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the new company.  The CLG will require a constitution, a registered office and at least </w:t>
      </w:r>
    </w:p>
    <w:p w14:paraId="105CAC4D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one member.  The CLG will also require an auditor who will be appointed within one </w:t>
      </w:r>
    </w:p>
    <w:p w14:paraId="4E4ABA0C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month of the registration of the CLG.  </w:t>
      </w: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3D0416B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76A5E4C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Eventually, NULCA must hold a general meeting where you, the member, will be asked </w:t>
      </w:r>
    </w:p>
    <w:p w14:paraId="16B03479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to pass a special resolution agreeing that NULCA will become a CLG and agreeing on </w:t>
      </w:r>
    </w:p>
    <w:p w14:paraId="00D9B58A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the new name.  </w:t>
      </w: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B162FB9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D3195B6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A special resolution will also need to be passed to approve the proposed transfer and </w:t>
      </w:r>
    </w:p>
    <w:p w14:paraId="524953B0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adopt a new constitution and the membership will be asked to resolve that the new </w:t>
      </w:r>
    </w:p>
    <w:p w14:paraId="621C6858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constitution will be effective from the date of the transfer to the CLG structure.  You </w:t>
      </w:r>
    </w:p>
    <w:p w14:paraId="76DBD6E6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will also be asked to pass a special resolution that any reference to the old name is a </w:t>
      </w:r>
    </w:p>
    <w:p w14:paraId="6AD03B13" w14:textId="755E66EF" w:rsid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reference to the new name.</w:t>
      </w: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19FE519" w14:textId="77777777" w:rsidR="00CC6284" w:rsidRPr="00287D4C" w:rsidRDefault="00CC6284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</w:p>
    <w:p w14:paraId="51773C1E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A48A64F" w14:textId="77777777" w:rsidR="00A669FC" w:rsidRDefault="00A669FC" w:rsidP="0028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0993EB" w14:textId="77777777" w:rsidR="00A669FC" w:rsidRDefault="00A669FC" w:rsidP="0028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A1A3F" w14:textId="2020D149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A special resolution is one which requires at least 75% of the votes cast by members in </w:t>
      </w:r>
    </w:p>
    <w:p w14:paraId="43DDCA70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proofErr w:type="spellStart"/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favour</w:t>
      </w:r>
      <w:proofErr w:type="spellEnd"/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 of the resolution in order to pass it.  </w:t>
      </w: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EAC0594" w14:textId="77777777" w:rsidR="00C8421B" w:rsidRDefault="00C8421B"/>
    <w:p w14:paraId="185EBEE8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At the general meeting you will be asked whether if the incorporation is transferred, you </w:t>
      </w:r>
    </w:p>
    <w:p w14:paraId="05CE9058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agree to become members of the CLG in accordance with the provisions of the </w:t>
      </w:r>
    </w:p>
    <w:p w14:paraId="60842D13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company’s constitution.  </w:t>
      </w: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9C21914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648F2AD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We will keep you informed on the progress of this restructure.  </w:t>
      </w: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792AB98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0CDAA67" w14:textId="77777777" w:rsidR="00287D4C" w:rsidRPr="00287D4C" w:rsidRDefault="00287D4C" w:rsidP="00287D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661024E" w14:textId="099253CB" w:rsidR="00287D4C" w:rsidRDefault="00287D4C" w:rsidP="008C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7D4C">
        <w:rPr>
          <w:rFonts w:ascii="Times New Roman" w:eastAsia="Times New Roman" w:hAnsi="Times New Roman" w:cs="Times New Roman"/>
          <w:color w:val="000000"/>
          <w:sz w:val="24"/>
          <w:szCs w:val="24"/>
        </w:rPr>
        <w:t>Yours faithfully,</w:t>
      </w:r>
      <w:r w:rsidRPr="00287D4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DA53AD5" w14:textId="56CEDE09" w:rsidR="008C0057" w:rsidRDefault="008C0057" w:rsidP="008C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28E53F" w14:textId="587C7344" w:rsidR="008C0057" w:rsidRDefault="008C0057" w:rsidP="008C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5EC9D3" w14:textId="0471807E" w:rsidR="00A669FC" w:rsidRDefault="00A669FC" w:rsidP="008C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5B1747" w14:textId="77777777" w:rsidR="00A669FC" w:rsidRDefault="00A669FC" w:rsidP="008C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A3B225" w14:textId="55F619FF" w:rsidR="008C0057" w:rsidRDefault="008C0057" w:rsidP="008C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501C55" w14:textId="0DF46F4C" w:rsidR="008C0057" w:rsidRDefault="00CC6284" w:rsidP="008C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Ian Lambert</w:t>
      </w:r>
    </w:p>
    <w:p w14:paraId="0FE49501" w14:textId="047874D5" w:rsidR="008C0057" w:rsidRPr="008C0057" w:rsidRDefault="008C0057" w:rsidP="008C0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President</w:t>
      </w:r>
    </w:p>
    <w:sectPr w:rsidR="008C0057" w:rsidRPr="008C0057" w:rsidSect="007B14AB">
      <w:headerReference w:type="even" r:id="rId6"/>
      <w:headerReference w:type="default" r:id="rId7"/>
      <w:footerReference w:type="default" r:id="rId8"/>
      <w:headerReference w:type="first" r:id="rId9"/>
      <w:pgSz w:w="11907" w:h="16839" w:code="9"/>
      <w:pgMar w:top="2790" w:right="1440" w:bottom="20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495C3" w14:textId="77777777" w:rsidR="009552B2" w:rsidRDefault="009552B2" w:rsidP="00287D4C">
      <w:pPr>
        <w:spacing w:after="0" w:line="240" w:lineRule="auto"/>
      </w:pPr>
      <w:r>
        <w:separator/>
      </w:r>
    </w:p>
  </w:endnote>
  <w:endnote w:type="continuationSeparator" w:id="0">
    <w:p w14:paraId="029B31C8" w14:textId="77777777" w:rsidR="009552B2" w:rsidRDefault="009552B2" w:rsidP="0028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3892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0DC10" w14:textId="77777777" w:rsidR="007B14AB" w:rsidRDefault="007B14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6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372FC5" w14:textId="77777777" w:rsidR="007B14AB" w:rsidRDefault="007B1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0F886" w14:textId="77777777" w:rsidR="009552B2" w:rsidRDefault="009552B2" w:rsidP="00287D4C">
      <w:pPr>
        <w:spacing w:after="0" w:line="240" w:lineRule="auto"/>
      </w:pPr>
      <w:r>
        <w:separator/>
      </w:r>
    </w:p>
  </w:footnote>
  <w:footnote w:type="continuationSeparator" w:id="0">
    <w:p w14:paraId="5579358E" w14:textId="77777777" w:rsidR="009552B2" w:rsidRDefault="009552B2" w:rsidP="0028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209DC" w14:textId="77777777" w:rsidR="00287D4C" w:rsidRDefault="00425FB4">
    <w:pPr>
      <w:pStyle w:val="Header"/>
    </w:pPr>
    <w:r>
      <w:rPr>
        <w:noProof/>
      </w:rPr>
    </w:r>
    <w:r w:rsidR="00425FB4">
      <w:rPr>
        <w:noProof/>
      </w:rPr>
      <w:pict w14:anchorId="6844B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747597" o:spid="_x0000_s102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etterHead_2_edit2710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BB8AE" w14:textId="77777777" w:rsidR="00287D4C" w:rsidRDefault="00425FB4">
    <w:pPr>
      <w:pStyle w:val="Header"/>
    </w:pPr>
    <w:r>
      <w:rPr>
        <w:noProof/>
      </w:rPr>
    </w:r>
    <w:r w:rsidR="00425FB4">
      <w:rPr>
        <w:noProof/>
      </w:rPr>
      <w:pict w14:anchorId="2E871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747598" o:spid="_x0000_s1030" type="#_x0000_t75" style="position:absolute;margin-left:-72.05pt;margin-top:-139.65pt;width:595.2pt;height:841.9pt;z-index:-251658240;mso-position-horizontal-relative:margin;mso-position-vertical-relative:margin" o:allowincell="f">
          <v:imagedata r:id="rId1" o:title="letterHead_2_edit2710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9DE0F" w14:textId="77777777" w:rsidR="00287D4C" w:rsidRDefault="00425FB4">
    <w:pPr>
      <w:pStyle w:val="Header"/>
    </w:pPr>
    <w:r>
      <w:rPr>
        <w:noProof/>
      </w:rPr>
    </w:r>
    <w:r w:rsidR="00425FB4">
      <w:rPr>
        <w:noProof/>
      </w:rPr>
      <w:pict w14:anchorId="1033B4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747596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etterHead_2_edit2710202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D4C"/>
    <w:rsid w:val="00287D4C"/>
    <w:rsid w:val="00425FB4"/>
    <w:rsid w:val="004D7BBD"/>
    <w:rsid w:val="007336EE"/>
    <w:rsid w:val="007B14AB"/>
    <w:rsid w:val="008728FB"/>
    <w:rsid w:val="008C0057"/>
    <w:rsid w:val="009552B2"/>
    <w:rsid w:val="00997DC6"/>
    <w:rsid w:val="009C42ED"/>
    <w:rsid w:val="00A669FC"/>
    <w:rsid w:val="00C8421B"/>
    <w:rsid w:val="00CC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F684B"/>
  <w15:docId w15:val="{56E7EDE6-97CE-48AB-9B05-D88DC430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D4C"/>
    <w:rPr>
      <w:rFonts w:ascii="Tahoma" w:hAnsi="Tahoma" w:cs="Tahoma"/>
      <w:sz w:val="16"/>
      <w:szCs w:val="16"/>
    </w:rPr>
  </w:style>
  <w:style w:type="character" w:customStyle="1" w:styleId="eop">
    <w:name w:val="eop"/>
    <w:basedOn w:val="DefaultParagraphFont"/>
    <w:rsid w:val="00287D4C"/>
  </w:style>
  <w:style w:type="character" w:customStyle="1" w:styleId="zw-portion">
    <w:name w:val="zw-portion"/>
    <w:basedOn w:val="DefaultParagraphFont"/>
    <w:rsid w:val="00287D4C"/>
  </w:style>
  <w:style w:type="character" w:customStyle="1" w:styleId="zw-space">
    <w:name w:val="zw-space"/>
    <w:basedOn w:val="DefaultParagraphFont"/>
    <w:rsid w:val="00287D4C"/>
  </w:style>
  <w:style w:type="paragraph" w:styleId="Header">
    <w:name w:val="header"/>
    <w:basedOn w:val="Normal"/>
    <w:link w:val="HeaderChar"/>
    <w:uiPriority w:val="99"/>
    <w:unhideWhenUsed/>
    <w:rsid w:val="00287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D4C"/>
  </w:style>
  <w:style w:type="paragraph" w:styleId="Footer">
    <w:name w:val="footer"/>
    <w:basedOn w:val="Normal"/>
    <w:link w:val="FooterChar"/>
    <w:uiPriority w:val="99"/>
    <w:unhideWhenUsed/>
    <w:rsid w:val="00287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3425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2703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0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4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7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6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664565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000000"/>
                <w:right w:val="none" w:sz="0" w:space="0" w:color="auto"/>
              </w:divBdr>
              <w:divsChild>
                <w:div w:id="4191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5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5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8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2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2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6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1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0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3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4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7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8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5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5618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63408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9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667282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000000"/>
                <w:right w:val="none" w:sz="0" w:space="0" w:color="auto"/>
              </w:divBdr>
              <w:divsChild>
                <w:div w:id="21309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9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8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2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5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098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66571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1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6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3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6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067788">
          <w:marLeft w:val="0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000000"/>
                <w:right w:val="none" w:sz="0" w:space="0" w:color="auto"/>
              </w:divBdr>
              <w:divsChild>
                <w:div w:id="19367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8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0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1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1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3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9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0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9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WebTech-Global</dc:creator>
  <cp:lastModifiedBy>shirlee cook</cp:lastModifiedBy>
  <cp:revision>8</cp:revision>
  <cp:lastPrinted>2020-10-27T03:39:00Z</cp:lastPrinted>
  <dcterms:created xsi:type="dcterms:W3CDTF">2020-10-27T02:41:00Z</dcterms:created>
  <dcterms:modified xsi:type="dcterms:W3CDTF">2020-10-27T03:41:00Z</dcterms:modified>
</cp:coreProperties>
</file>